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C2E9F" w14:textId="69F00A61" w:rsidR="000B3235" w:rsidRPr="00317563" w:rsidRDefault="00F81286" w:rsidP="00317563">
      <w:pPr>
        <w:pStyle w:val="Normal1"/>
        <w:shd w:val="clear" w:color="auto" w:fill="FFFFFF"/>
        <w:tabs>
          <w:tab w:val="center" w:pos="4320"/>
          <w:tab w:val="right" w:pos="8640"/>
        </w:tabs>
        <w:jc w:val="center"/>
        <w:rPr>
          <w:rFonts w:asciiTheme="majorHAnsi" w:eastAsia="Calibri" w:hAnsiTheme="majorHAnsi" w:cs="Calibri"/>
          <w:b/>
          <w:color w:val="222222"/>
        </w:rPr>
      </w:pPr>
      <w:bookmarkStart w:id="0" w:name="_GoBack"/>
      <w:bookmarkEnd w:id="0"/>
      <w:r w:rsidRPr="00197C59">
        <w:rPr>
          <w:rFonts w:asciiTheme="majorHAnsi" w:eastAsia="Calibri" w:hAnsiTheme="majorHAnsi" w:cs="Calibri"/>
          <w:b/>
          <w:color w:val="222222"/>
        </w:rPr>
        <w:t xml:space="preserve">Webinar </w:t>
      </w:r>
    </w:p>
    <w:p w14:paraId="7FB20F86" w14:textId="2A363600" w:rsidR="00F81286" w:rsidRPr="00197C59" w:rsidRDefault="00F81286" w:rsidP="00F81286">
      <w:pPr>
        <w:pStyle w:val="Normal1"/>
        <w:shd w:val="clear" w:color="auto" w:fill="FFFFFF"/>
        <w:tabs>
          <w:tab w:val="center" w:pos="4320"/>
          <w:tab w:val="right" w:pos="8640"/>
        </w:tabs>
        <w:spacing w:after="200"/>
        <w:jc w:val="center"/>
        <w:rPr>
          <w:rFonts w:asciiTheme="majorHAnsi" w:eastAsia="Calibri" w:hAnsiTheme="majorHAnsi" w:cs="Calibri"/>
          <w:b/>
          <w:color w:val="222222"/>
        </w:rPr>
      </w:pPr>
      <w:r w:rsidRPr="00197C59">
        <w:rPr>
          <w:rFonts w:asciiTheme="majorHAnsi" w:eastAsia="Calibri" w:hAnsiTheme="majorHAnsi" w:cs="Calibri"/>
          <w:b/>
          <w:color w:val="222222"/>
        </w:rPr>
        <w:t>Alcohol and Healthy Aging: Current Research and Future Directions</w:t>
      </w:r>
    </w:p>
    <w:p w14:paraId="6D0A84CF" w14:textId="46889DCF" w:rsidR="00F81286" w:rsidRPr="00197C59" w:rsidRDefault="00F81286" w:rsidP="00F81286">
      <w:pPr>
        <w:pStyle w:val="Normal1"/>
        <w:shd w:val="clear" w:color="auto" w:fill="FFFFFF"/>
        <w:tabs>
          <w:tab w:val="center" w:pos="4320"/>
          <w:tab w:val="right" w:pos="8640"/>
        </w:tabs>
        <w:jc w:val="center"/>
        <w:rPr>
          <w:rFonts w:asciiTheme="majorHAnsi" w:eastAsia="Calibri" w:hAnsiTheme="majorHAnsi" w:cs="Calibri"/>
          <w:color w:val="222222"/>
        </w:rPr>
      </w:pPr>
      <w:r w:rsidRPr="00197C59">
        <w:rPr>
          <w:rFonts w:asciiTheme="majorHAnsi" w:eastAsia="Calibri" w:hAnsiTheme="majorHAnsi" w:cs="Calibri"/>
          <w:i/>
          <w:color w:val="222222"/>
        </w:rPr>
        <w:t>Date:</w:t>
      </w:r>
      <w:r w:rsidRPr="00197C59">
        <w:rPr>
          <w:rFonts w:asciiTheme="majorHAnsi" w:eastAsia="Calibri" w:hAnsiTheme="majorHAnsi" w:cs="Calibri"/>
          <w:color w:val="222222"/>
        </w:rPr>
        <w:t xml:space="preserve"> May 9, 2022</w:t>
      </w:r>
    </w:p>
    <w:p w14:paraId="4795E03A" w14:textId="3B492DA2" w:rsidR="00F81286" w:rsidRDefault="00F81286" w:rsidP="00F81286">
      <w:pPr>
        <w:pStyle w:val="Normal1"/>
        <w:shd w:val="clear" w:color="auto" w:fill="FFFFFF"/>
        <w:tabs>
          <w:tab w:val="center" w:pos="4320"/>
          <w:tab w:val="right" w:pos="8640"/>
        </w:tabs>
        <w:jc w:val="center"/>
        <w:rPr>
          <w:rFonts w:asciiTheme="majorHAnsi" w:eastAsia="Calibri" w:hAnsiTheme="majorHAnsi" w:cs="Calibri"/>
          <w:color w:val="222222"/>
        </w:rPr>
      </w:pPr>
      <w:r w:rsidRPr="00197C59">
        <w:rPr>
          <w:rFonts w:asciiTheme="majorHAnsi" w:eastAsia="Calibri" w:hAnsiTheme="majorHAnsi" w:cs="Calibri"/>
          <w:i/>
          <w:color w:val="222222"/>
        </w:rPr>
        <w:t>Time:</w:t>
      </w:r>
      <w:r w:rsidR="001C3480">
        <w:rPr>
          <w:rFonts w:asciiTheme="majorHAnsi" w:eastAsia="Calibri" w:hAnsiTheme="majorHAnsi" w:cs="Calibri"/>
          <w:color w:val="222222"/>
        </w:rPr>
        <w:t xml:space="preserve"> 12:00 p.m. – 1</w:t>
      </w:r>
      <w:r w:rsidRPr="00197C59">
        <w:rPr>
          <w:rFonts w:asciiTheme="majorHAnsi" w:eastAsia="Calibri" w:hAnsiTheme="majorHAnsi" w:cs="Calibri"/>
          <w:color w:val="222222"/>
        </w:rPr>
        <w:t>:45 p.m. EDT</w:t>
      </w:r>
    </w:p>
    <w:p w14:paraId="19D0300B" w14:textId="7F24A47E" w:rsidR="00317563" w:rsidRDefault="00317563" w:rsidP="00F81286">
      <w:pPr>
        <w:pStyle w:val="Normal1"/>
        <w:shd w:val="clear" w:color="auto" w:fill="FFFFFF"/>
        <w:tabs>
          <w:tab w:val="center" w:pos="4320"/>
          <w:tab w:val="right" w:pos="8640"/>
        </w:tabs>
        <w:jc w:val="center"/>
        <w:rPr>
          <w:rFonts w:asciiTheme="majorHAnsi" w:eastAsia="Calibri" w:hAnsiTheme="majorHAnsi" w:cs="Calibri"/>
          <w:color w:val="222222"/>
        </w:rPr>
      </w:pPr>
      <w:r w:rsidRPr="00317563">
        <w:rPr>
          <w:rFonts w:asciiTheme="majorHAnsi" w:eastAsia="Calibri" w:hAnsiTheme="majorHAnsi" w:cs="Calibri"/>
          <w:i/>
          <w:iCs/>
          <w:color w:val="222222"/>
        </w:rPr>
        <w:t>Location:</w:t>
      </w:r>
      <w:r>
        <w:rPr>
          <w:rFonts w:asciiTheme="majorHAnsi" w:eastAsia="Calibri" w:hAnsiTheme="majorHAnsi" w:cs="Calibri"/>
          <w:color w:val="222222"/>
        </w:rPr>
        <w:t xml:space="preserve"> Virtual </w:t>
      </w:r>
    </w:p>
    <w:p w14:paraId="01686FCE" w14:textId="72315753" w:rsidR="00317563" w:rsidRPr="00197C59" w:rsidRDefault="004E1072" w:rsidP="00F81286">
      <w:pPr>
        <w:pStyle w:val="Normal1"/>
        <w:shd w:val="clear" w:color="auto" w:fill="FFFFFF"/>
        <w:tabs>
          <w:tab w:val="center" w:pos="4320"/>
          <w:tab w:val="right" w:pos="8640"/>
        </w:tabs>
        <w:jc w:val="center"/>
        <w:rPr>
          <w:rFonts w:asciiTheme="majorHAnsi" w:eastAsia="Calibri" w:hAnsiTheme="majorHAnsi" w:cs="Calibri"/>
          <w:color w:val="222222"/>
        </w:rPr>
      </w:pPr>
      <w:hyperlink r:id="rId8" w:history="1">
        <w:r w:rsidR="00317563" w:rsidRPr="00317563">
          <w:rPr>
            <w:rStyle w:val="Hyperlink"/>
            <w:rFonts w:asciiTheme="majorHAnsi" w:eastAsia="Calibri" w:hAnsiTheme="majorHAnsi" w:cs="Calibri"/>
          </w:rPr>
          <w:t>Register here</w:t>
        </w:r>
      </w:hyperlink>
    </w:p>
    <w:p w14:paraId="5BC7E19E" w14:textId="77777777" w:rsidR="00F81286" w:rsidRPr="00197C59" w:rsidRDefault="00F81286" w:rsidP="00F81286">
      <w:pPr>
        <w:pStyle w:val="Normal1"/>
        <w:shd w:val="clear" w:color="auto" w:fill="FFFFFF"/>
        <w:tabs>
          <w:tab w:val="center" w:pos="4320"/>
          <w:tab w:val="right" w:pos="8640"/>
        </w:tabs>
        <w:rPr>
          <w:rFonts w:asciiTheme="majorHAnsi" w:eastAsia="Roboto" w:hAnsiTheme="majorHAnsi" w:cs="Roboto"/>
          <w:color w:val="222222"/>
        </w:rPr>
      </w:pPr>
    </w:p>
    <w:p w14:paraId="1E274E5B" w14:textId="77777777" w:rsidR="00F81286" w:rsidRPr="00197C59" w:rsidRDefault="00F81286" w:rsidP="00F81286">
      <w:pPr>
        <w:pStyle w:val="Normal1"/>
        <w:tabs>
          <w:tab w:val="center" w:pos="4320"/>
          <w:tab w:val="right" w:pos="8640"/>
        </w:tabs>
        <w:spacing w:after="200"/>
        <w:rPr>
          <w:rFonts w:asciiTheme="majorHAnsi" w:eastAsia="Roboto" w:hAnsiTheme="majorHAnsi" w:cs="Roboto"/>
          <w:highlight w:val="white"/>
          <w:u w:val="single"/>
        </w:rPr>
      </w:pPr>
      <w:r w:rsidRPr="00197C59">
        <w:rPr>
          <w:rFonts w:asciiTheme="majorHAnsi" w:eastAsia="Roboto" w:hAnsiTheme="majorHAnsi" w:cs="Roboto"/>
          <w:highlight w:val="white"/>
          <w:u w:val="single"/>
        </w:rPr>
        <w:t>About</w:t>
      </w:r>
    </w:p>
    <w:p w14:paraId="64F5B85F" w14:textId="27505CF7" w:rsidR="00F81286" w:rsidRPr="00197C59" w:rsidRDefault="00F81286" w:rsidP="00F81286">
      <w:pPr>
        <w:pStyle w:val="Normal1"/>
        <w:tabs>
          <w:tab w:val="center" w:pos="4320"/>
          <w:tab w:val="right" w:pos="8640"/>
        </w:tabs>
        <w:spacing w:before="200"/>
        <w:rPr>
          <w:rFonts w:asciiTheme="majorHAnsi" w:eastAsia="Roboto" w:hAnsiTheme="majorHAnsi" w:cs="Roboto"/>
          <w:highlight w:val="white"/>
        </w:rPr>
      </w:pPr>
      <w:r w:rsidRPr="00197C59">
        <w:rPr>
          <w:rFonts w:asciiTheme="majorHAnsi" w:eastAsia="Roboto" w:hAnsiTheme="majorHAnsi" w:cs="Roboto"/>
          <w:highlight w:val="white"/>
        </w:rPr>
        <w:t xml:space="preserve">Current demographic trends point to a marked increase in the proportion of the </w:t>
      </w:r>
      <w:r w:rsidR="009046AF">
        <w:rPr>
          <w:rFonts w:asciiTheme="majorHAnsi" w:eastAsia="Roboto" w:hAnsiTheme="majorHAnsi" w:cs="Roboto"/>
          <w:highlight w:val="white"/>
        </w:rPr>
        <w:t xml:space="preserve">U.S. </w:t>
      </w:r>
      <w:r w:rsidRPr="00197C59">
        <w:rPr>
          <w:rFonts w:asciiTheme="majorHAnsi" w:eastAsia="Roboto" w:hAnsiTheme="majorHAnsi" w:cs="Roboto"/>
          <w:highlight w:val="white"/>
        </w:rPr>
        <w:t>population who are aged 65 or older. W</w:t>
      </w:r>
      <w:r w:rsidR="009046AF">
        <w:rPr>
          <w:rFonts w:asciiTheme="majorHAnsi" w:eastAsia="Roboto" w:hAnsiTheme="majorHAnsi" w:cs="Roboto"/>
          <w:highlight w:val="white"/>
        </w:rPr>
        <w:t xml:space="preserve">hile conventional wisdom suggests </w:t>
      </w:r>
      <w:r w:rsidRPr="00197C59">
        <w:rPr>
          <w:rFonts w:asciiTheme="majorHAnsi" w:eastAsia="Roboto" w:hAnsiTheme="majorHAnsi" w:cs="Roboto"/>
          <w:highlight w:val="white"/>
        </w:rPr>
        <w:t>that fewer</w:t>
      </w:r>
      <w:r w:rsidR="00031D3F">
        <w:rPr>
          <w:rFonts w:asciiTheme="majorHAnsi" w:eastAsia="Roboto" w:hAnsiTheme="majorHAnsi" w:cs="Roboto"/>
          <w:highlight w:val="white"/>
        </w:rPr>
        <w:t xml:space="preserve"> people in this age range consume alcohol </w:t>
      </w:r>
      <w:r w:rsidRPr="00197C59">
        <w:rPr>
          <w:rFonts w:asciiTheme="majorHAnsi" w:eastAsia="Roboto" w:hAnsiTheme="majorHAnsi" w:cs="Roboto"/>
          <w:highlight w:val="white"/>
        </w:rPr>
        <w:t>and the amount of consumption decreases, there is emerging evidence that the “Baby Boom” generation (between 51 and 70 years) is using more alcohol, more frequently than the</w:t>
      </w:r>
      <w:r w:rsidR="009046AF">
        <w:rPr>
          <w:rFonts w:asciiTheme="majorHAnsi" w:eastAsia="Roboto" w:hAnsiTheme="majorHAnsi" w:cs="Roboto"/>
          <w:highlight w:val="white"/>
        </w:rPr>
        <w:t xml:space="preserve"> previous generations of older adults</w:t>
      </w:r>
      <w:r w:rsidRPr="00197C59">
        <w:rPr>
          <w:rFonts w:asciiTheme="majorHAnsi" w:eastAsia="Roboto" w:hAnsiTheme="majorHAnsi" w:cs="Roboto"/>
          <w:highlight w:val="white"/>
        </w:rPr>
        <w:t xml:space="preserve">. </w:t>
      </w:r>
    </w:p>
    <w:p w14:paraId="41AF0102" w14:textId="77777777" w:rsidR="00F81286" w:rsidRPr="00197C59" w:rsidRDefault="00F81286" w:rsidP="00F81286">
      <w:pPr>
        <w:pStyle w:val="Normal1"/>
        <w:tabs>
          <w:tab w:val="center" w:pos="4320"/>
          <w:tab w:val="right" w:pos="8640"/>
        </w:tabs>
        <w:rPr>
          <w:rFonts w:asciiTheme="majorHAnsi" w:eastAsia="Roboto" w:hAnsiTheme="majorHAnsi" w:cs="Roboto"/>
          <w:highlight w:val="white"/>
        </w:rPr>
      </w:pPr>
    </w:p>
    <w:p w14:paraId="00000001" w14:textId="484DDB40" w:rsidR="00192261" w:rsidRPr="00197C59" w:rsidRDefault="00F81286" w:rsidP="00F81286">
      <w:pPr>
        <w:pStyle w:val="Normal1"/>
        <w:tabs>
          <w:tab w:val="center" w:pos="4320"/>
          <w:tab w:val="right" w:pos="8640"/>
        </w:tabs>
        <w:rPr>
          <w:rFonts w:asciiTheme="majorHAnsi" w:eastAsia="Calibri" w:hAnsiTheme="majorHAnsi" w:cs="Calibri"/>
          <w:color w:val="222222"/>
        </w:rPr>
      </w:pPr>
      <w:r w:rsidRPr="00197C59">
        <w:rPr>
          <w:rFonts w:asciiTheme="majorHAnsi" w:eastAsia="Roboto" w:hAnsiTheme="majorHAnsi" w:cs="Roboto"/>
          <w:highlight w:val="white"/>
        </w:rPr>
        <w:t xml:space="preserve">This webinar will highlight a number of key issues related to alcohol use and </w:t>
      </w:r>
      <w:r w:rsidR="009046AF">
        <w:rPr>
          <w:rFonts w:asciiTheme="majorHAnsi" w:eastAsia="Roboto" w:hAnsiTheme="majorHAnsi" w:cs="Roboto"/>
          <w:highlight w:val="white"/>
        </w:rPr>
        <w:t xml:space="preserve">healthy </w:t>
      </w:r>
      <w:r w:rsidRPr="00197C59">
        <w:rPr>
          <w:rFonts w:asciiTheme="majorHAnsi" w:eastAsia="Roboto" w:hAnsiTheme="majorHAnsi" w:cs="Roboto"/>
          <w:highlight w:val="white"/>
        </w:rPr>
        <w:t xml:space="preserve">aging. </w:t>
      </w:r>
      <w:r w:rsidR="00031D3F">
        <w:rPr>
          <w:rFonts w:asciiTheme="majorHAnsi" w:eastAsia="Roboto" w:hAnsiTheme="majorHAnsi" w:cs="Roboto"/>
          <w:highlight w:val="white"/>
        </w:rPr>
        <w:t xml:space="preserve"> </w:t>
      </w:r>
      <w:r w:rsidRPr="00197C59">
        <w:rPr>
          <w:rFonts w:asciiTheme="majorHAnsi" w:eastAsia="Roboto" w:hAnsiTheme="majorHAnsi" w:cs="Roboto"/>
          <w:highlight w:val="white"/>
        </w:rPr>
        <w:t>First, we will provide update</w:t>
      </w:r>
      <w:r w:rsidR="009046AF">
        <w:rPr>
          <w:rFonts w:asciiTheme="majorHAnsi" w:eastAsia="Roboto" w:hAnsiTheme="majorHAnsi" w:cs="Roboto"/>
          <w:highlight w:val="white"/>
        </w:rPr>
        <w:t xml:space="preserve">s on the latest </w:t>
      </w:r>
      <w:r w:rsidRPr="00197C59">
        <w:rPr>
          <w:rFonts w:asciiTheme="majorHAnsi" w:eastAsia="Roboto" w:hAnsiTheme="majorHAnsi" w:cs="Roboto"/>
          <w:highlight w:val="white"/>
        </w:rPr>
        <w:t>epidemiological findings related to alcohol use within the old</w:t>
      </w:r>
      <w:r w:rsidR="009046AF">
        <w:rPr>
          <w:rFonts w:asciiTheme="majorHAnsi" w:eastAsia="Roboto" w:hAnsiTheme="majorHAnsi" w:cs="Roboto"/>
          <w:highlight w:val="white"/>
        </w:rPr>
        <w:t>er population</w:t>
      </w:r>
      <w:r w:rsidR="002F6AFB">
        <w:rPr>
          <w:rFonts w:asciiTheme="majorHAnsi" w:eastAsia="Roboto" w:hAnsiTheme="majorHAnsi" w:cs="Roboto"/>
          <w:highlight w:val="white"/>
        </w:rPr>
        <w:t>,</w:t>
      </w:r>
      <w:r w:rsidR="009046AF">
        <w:rPr>
          <w:rFonts w:asciiTheme="majorHAnsi" w:eastAsia="Roboto" w:hAnsiTheme="majorHAnsi" w:cs="Roboto"/>
          <w:highlight w:val="white"/>
        </w:rPr>
        <w:t xml:space="preserve"> including risk factors and </w:t>
      </w:r>
      <w:r w:rsidR="00784604">
        <w:rPr>
          <w:rFonts w:asciiTheme="majorHAnsi" w:eastAsia="Roboto" w:hAnsiTheme="majorHAnsi" w:cs="Roboto"/>
          <w:highlight w:val="white"/>
        </w:rPr>
        <w:t xml:space="preserve">health-related </w:t>
      </w:r>
      <w:r w:rsidR="009046AF">
        <w:rPr>
          <w:rFonts w:asciiTheme="majorHAnsi" w:eastAsia="Roboto" w:hAnsiTheme="majorHAnsi" w:cs="Roboto"/>
          <w:highlight w:val="white"/>
        </w:rPr>
        <w:t>consequences</w:t>
      </w:r>
      <w:r w:rsidR="00784604">
        <w:rPr>
          <w:rFonts w:asciiTheme="majorHAnsi" w:eastAsia="Roboto" w:hAnsiTheme="majorHAnsi" w:cs="Roboto"/>
          <w:highlight w:val="white"/>
        </w:rPr>
        <w:t xml:space="preserve">. Second, research on the neurobiological and behavioral </w:t>
      </w:r>
      <w:r w:rsidRPr="00197C59">
        <w:rPr>
          <w:rFonts w:asciiTheme="majorHAnsi" w:eastAsia="Roboto" w:hAnsiTheme="majorHAnsi" w:cs="Roboto"/>
          <w:highlight w:val="white"/>
        </w:rPr>
        <w:t xml:space="preserve">effects </w:t>
      </w:r>
      <w:r w:rsidR="00784604">
        <w:rPr>
          <w:rFonts w:asciiTheme="majorHAnsi" w:eastAsia="Roboto" w:hAnsiTheme="majorHAnsi" w:cs="Roboto"/>
          <w:color w:val="212121"/>
          <w:highlight w:val="white"/>
        </w:rPr>
        <w:t xml:space="preserve">of </w:t>
      </w:r>
      <w:r w:rsidR="00787A2C">
        <w:rPr>
          <w:rFonts w:asciiTheme="majorHAnsi" w:eastAsia="Roboto" w:hAnsiTheme="majorHAnsi" w:cs="Roboto"/>
          <w:color w:val="212121"/>
          <w:highlight w:val="white"/>
        </w:rPr>
        <w:t xml:space="preserve">alcohol </w:t>
      </w:r>
      <w:r w:rsidR="00181429">
        <w:rPr>
          <w:rFonts w:asciiTheme="majorHAnsi" w:eastAsia="Roboto" w:hAnsiTheme="majorHAnsi" w:cs="Roboto"/>
          <w:color w:val="212121"/>
          <w:highlight w:val="white"/>
        </w:rPr>
        <w:t>consumption</w:t>
      </w:r>
      <w:r w:rsidR="00787A2C">
        <w:rPr>
          <w:rFonts w:asciiTheme="majorHAnsi" w:eastAsia="Roboto" w:hAnsiTheme="majorHAnsi" w:cs="Roboto"/>
          <w:color w:val="212121"/>
          <w:highlight w:val="white"/>
        </w:rPr>
        <w:t xml:space="preserve"> </w:t>
      </w:r>
      <w:r w:rsidR="00031D3F">
        <w:rPr>
          <w:rFonts w:asciiTheme="majorHAnsi" w:eastAsia="Roboto" w:hAnsiTheme="majorHAnsi" w:cs="Roboto"/>
          <w:color w:val="212121"/>
          <w:highlight w:val="white"/>
        </w:rPr>
        <w:t>by older adults</w:t>
      </w:r>
      <w:r w:rsidR="002F6AFB">
        <w:rPr>
          <w:rFonts w:ascii="Roboto" w:hAnsi="Roboto"/>
          <w:color w:val="666666"/>
          <w:sz w:val="21"/>
          <w:szCs w:val="21"/>
          <w:shd w:val="clear" w:color="auto" w:fill="FFFFFF"/>
        </w:rPr>
        <w:t>—</w:t>
      </w:r>
      <w:r w:rsidR="00784604">
        <w:rPr>
          <w:rFonts w:asciiTheme="majorHAnsi" w:eastAsia="Roboto" w:hAnsiTheme="majorHAnsi" w:cs="Roboto"/>
          <w:color w:val="212121"/>
          <w:highlight w:val="white"/>
        </w:rPr>
        <w:t>in particular, periodic social drinking episodes</w:t>
      </w:r>
      <w:r w:rsidR="002F6AFB">
        <w:rPr>
          <w:rFonts w:ascii="Roboto" w:hAnsi="Roboto"/>
          <w:color w:val="666666"/>
          <w:sz w:val="21"/>
          <w:szCs w:val="21"/>
          <w:shd w:val="clear" w:color="auto" w:fill="FFFFFF"/>
        </w:rPr>
        <w:t>—</w:t>
      </w:r>
      <w:r w:rsidRPr="00197C59">
        <w:rPr>
          <w:rFonts w:asciiTheme="majorHAnsi" w:eastAsia="Roboto" w:hAnsiTheme="majorHAnsi" w:cs="Roboto"/>
          <w:color w:val="212121"/>
          <w:highlight w:val="white"/>
        </w:rPr>
        <w:t xml:space="preserve">on a number of health domains will be presented.  Third, we will </w:t>
      </w:r>
      <w:r w:rsidR="008A5627">
        <w:rPr>
          <w:rFonts w:asciiTheme="majorHAnsi" w:eastAsia="Roboto" w:hAnsiTheme="majorHAnsi" w:cs="Roboto"/>
          <w:color w:val="212121"/>
          <w:highlight w:val="white"/>
        </w:rPr>
        <w:t xml:space="preserve">review evidence-based, best practices for identifying and </w:t>
      </w:r>
      <w:r w:rsidRPr="00197C59">
        <w:rPr>
          <w:rFonts w:asciiTheme="majorHAnsi" w:eastAsia="Roboto" w:hAnsiTheme="majorHAnsi" w:cs="Roboto"/>
          <w:color w:val="212121"/>
          <w:highlight w:val="white"/>
        </w:rPr>
        <w:t xml:space="preserve">screening </w:t>
      </w:r>
      <w:r w:rsidR="008A5627">
        <w:rPr>
          <w:rFonts w:asciiTheme="majorHAnsi" w:eastAsia="Roboto" w:hAnsiTheme="majorHAnsi" w:cs="Roboto"/>
          <w:color w:val="212121"/>
          <w:highlight w:val="white"/>
        </w:rPr>
        <w:t xml:space="preserve">for </w:t>
      </w:r>
      <w:r w:rsidR="00914497">
        <w:rPr>
          <w:rFonts w:asciiTheme="majorHAnsi" w:eastAsia="Roboto" w:hAnsiTheme="majorHAnsi" w:cs="Roboto"/>
          <w:color w:val="212121"/>
          <w:highlight w:val="white"/>
        </w:rPr>
        <w:t xml:space="preserve">alcohol misuse </w:t>
      </w:r>
      <w:r w:rsidR="00F62962">
        <w:rPr>
          <w:rFonts w:asciiTheme="majorHAnsi" w:eastAsia="Roboto" w:hAnsiTheme="majorHAnsi" w:cs="Roboto"/>
          <w:color w:val="212121"/>
          <w:highlight w:val="white"/>
        </w:rPr>
        <w:t xml:space="preserve">and alcohol use disorder (AUD) </w:t>
      </w:r>
      <w:r w:rsidR="00914497">
        <w:rPr>
          <w:rFonts w:asciiTheme="majorHAnsi" w:eastAsia="Roboto" w:hAnsiTheme="majorHAnsi" w:cs="Roboto"/>
          <w:color w:val="212121"/>
          <w:highlight w:val="white"/>
        </w:rPr>
        <w:t xml:space="preserve">in older adults </w:t>
      </w:r>
      <w:r w:rsidRPr="00197C59">
        <w:rPr>
          <w:rFonts w:asciiTheme="majorHAnsi" w:eastAsia="Roboto" w:hAnsiTheme="majorHAnsi" w:cs="Roboto"/>
          <w:color w:val="212121"/>
          <w:highlight w:val="white"/>
        </w:rPr>
        <w:t xml:space="preserve">and </w:t>
      </w:r>
      <w:r w:rsidR="00914497">
        <w:rPr>
          <w:rFonts w:asciiTheme="majorHAnsi" w:eastAsia="Roboto" w:hAnsiTheme="majorHAnsi" w:cs="Roboto"/>
          <w:color w:val="212121"/>
          <w:highlight w:val="white"/>
        </w:rPr>
        <w:t>age-appropriate interventions (</w:t>
      </w:r>
      <w:r w:rsidR="008760E5">
        <w:rPr>
          <w:rFonts w:asciiTheme="majorHAnsi" w:eastAsia="Roboto" w:hAnsiTheme="majorHAnsi" w:cs="Roboto"/>
          <w:color w:val="212121"/>
          <w:highlight w:val="white"/>
        </w:rPr>
        <w:t xml:space="preserve">such as </w:t>
      </w:r>
      <w:r w:rsidR="00914497">
        <w:rPr>
          <w:rFonts w:asciiTheme="majorHAnsi" w:eastAsia="Roboto" w:hAnsiTheme="majorHAnsi" w:cs="Roboto"/>
          <w:color w:val="212121"/>
          <w:highlight w:val="white"/>
        </w:rPr>
        <w:t xml:space="preserve">brief </w:t>
      </w:r>
      <w:r w:rsidR="008A5627">
        <w:rPr>
          <w:rFonts w:asciiTheme="majorHAnsi" w:eastAsia="Roboto" w:hAnsiTheme="majorHAnsi" w:cs="Roboto"/>
          <w:color w:val="212121"/>
          <w:highlight w:val="white"/>
        </w:rPr>
        <w:t xml:space="preserve">motivational </w:t>
      </w:r>
      <w:r w:rsidRPr="00197C59">
        <w:rPr>
          <w:rFonts w:asciiTheme="majorHAnsi" w:eastAsia="Roboto" w:hAnsiTheme="majorHAnsi" w:cs="Roboto"/>
          <w:color w:val="212121"/>
          <w:highlight w:val="white"/>
        </w:rPr>
        <w:t>in</w:t>
      </w:r>
      <w:r w:rsidR="00914497">
        <w:rPr>
          <w:rFonts w:asciiTheme="majorHAnsi" w:eastAsia="Roboto" w:hAnsiTheme="majorHAnsi" w:cs="Roboto"/>
          <w:color w:val="212121"/>
          <w:highlight w:val="white"/>
        </w:rPr>
        <w:t xml:space="preserve">terventions or </w:t>
      </w:r>
      <w:r w:rsidR="008A5627">
        <w:rPr>
          <w:rFonts w:asciiTheme="majorHAnsi" w:eastAsia="Roboto" w:hAnsiTheme="majorHAnsi" w:cs="Roboto"/>
          <w:color w:val="212121"/>
          <w:highlight w:val="white"/>
        </w:rPr>
        <w:t>more intensive treatment</w:t>
      </w:r>
      <w:r w:rsidR="00914497">
        <w:rPr>
          <w:rFonts w:asciiTheme="majorHAnsi" w:eastAsia="Roboto" w:hAnsiTheme="majorHAnsi" w:cs="Roboto"/>
          <w:color w:val="212121"/>
          <w:highlight w:val="white"/>
        </w:rPr>
        <w:t>s)</w:t>
      </w:r>
      <w:r w:rsidR="008A5627">
        <w:rPr>
          <w:rFonts w:asciiTheme="majorHAnsi" w:eastAsia="Roboto" w:hAnsiTheme="majorHAnsi" w:cs="Roboto"/>
          <w:color w:val="212121"/>
          <w:highlight w:val="white"/>
        </w:rPr>
        <w:t xml:space="preserve"> for </w:t>
      </w:r>
      <w:r w:rsidR="00F62962">
        <w:rPr>
          <w:rFonts w:asciiTheme="majorHAnsi" w:eastAsia="Roboto" w:hAnsiTheme="majorHAnsi" w:cs="Roboto"/>
          <w:color w:val="212121"/>
          <w:highlight w:val="white"/>
        </w:rPr>
        <w:t>alcohol misuse/AUD</w:t>
      </w:r>
      <w:r w:rsidR="008A5627">
        <w:rPr>
          <w:rFonts w:asciiTheme="majorHAnsi" w:eastAsia="Roboto" w:hAnsiTheme="majorHAnsi" w:cs="Roboto"/>
          <w:color w:val="212121"/>
          <w:highlight w:val="white"/>
        </w:rPr>
        <w:t xml:space="preserve">. </w:t>
      </w:r>
      <w:r w:rsidRPr="00197C59">
        <w:rPr>
          <w:rFonts w:asciiTheme="majorHAnsi" w:eastAsia="Roboto" w:hAnsiTheme="majorHAnsi" w:cs="Roboto"/>
          <w:color w:val="212121"/>
          <w:highlight w:val="white"/>
        </w:rPr>
        <w:t xml:space="preserve">Finally, </w:t>
      </w:r>
      <w:r w:rsidR="00914497" w:rsidRPr="00197C59">
        <w:rPr>
          <w:rFonts w:asciiTheme="majorHAnsi" w:eastAsia="Roboto" w:hAnsiTheme="majorHAnsi" w:cs="Roboto"/>
          <w:color w:val="212121"/>
          <w:highlight w:val="white"/>
        </w:rPr>
        <w:t xml:space="preserve">the </w:t>
      </w:r>
      <w:r w:rsidR="000D3739">
        <w:rPr>
          <w:rFonts w:asciiTheme="majorHAnsi" w:eastAsia="Roboto" w:hAnsiTheme="majorHAnsi" w:cs="Roboto"/>
          <w:color w:val="212121"/>
          <w:highlight w:val="white"/>
        </w:rPr>
        <w:t>use</w:t>
      </w:r>
      <w:r w:rsidR="00914497" w:rsidRPr="00197C59">
        <w:rPr>
          <w:rFonts w:asciiTheme="majorHAnsi" w:eastAsia="Roboto" w:hAnsiTheme="majorHAnsi" w:cs="Roboto"/>
          <w:color w:val="212121"/>
          <w:highlight w:val="white"/>
        </w:rPr>
        <w:t xml:space="preserve"> of alcohol </w:t>
      </w:r>
      <w:r w:rsidR="000D3739">
        <w:rPr>
          <w:rFonts w:asciiTheme="majorHAnsi" w:eastAsia="Roboto" w:hAnsiTheme="majorHAnsi" w:cs="Roboto"/>
          <w:color w:val="212121"/>
          <w:highlight w:val="white"/>
        </w:rPr>
        <w:t xml:space="preserve">to relieve pain </w:t>
      </w:r>
      <w:r w:rsidR="00914497" w:rsidRPr="00197C59">
        <w:rPr>
          <w:rFonts w:asciiTheme="majorHAnsi" w:eastAsia="Roboto" w:hAnsiTheme="majorHAnsi" w:cs="Roboto"/>
          <w:color w:val="212121"/>
          <w:highlight w:val="white"/>
        </w:rPr>
        <w:t xml:space="preserve">can often lead </w:t>
      </w:r>
      <w:r w:rsidR="00914497">
        <w:rPr>
          <w:rFonts w:asciiTheme="majorHAnsi" w:eastAsia="Roboto" w:hAnsiTheme="majorHAnsi" w:cs="Roboto"/>
          <w:color w:val="212121"/>
          <w:highlight w:val="white"/>
        </w:rPr>
        <w:t>to health issues for older adults.  Accordingly, we will discuss the latest research on the important, and often under</w:t>
      </w:r>
      <w:r w:rsidR="006D63F2">
        <w:rPr>
          <w:rFonts w:asciiTheme="majorHAnsi" w:eastAsia="Roboto" w:hAnsiTheme="majorHAnsi" w:cs="Roboto"/>
          <w:color w:val="212121"/>
          <w:highlight w:val="white"/>
        </w:rPr>
        <w:t>-</w:t>
      </w:r>
      <w:r w:rsidR="00914497">
        <w:rPr>
          <w:rFonts w:asciiTheme="majorHAnsi" w:eastAsia="Roboto" w:hAnsiTheme="majorHAnsi" w:cs="Roboto"/>
          <w:color w:val="212121"/>
          <w:highlight w:val="white"/>
        </w:rPr>
        <w:t xml:space="preserve">studied, topic of chronic pain and alcohol use. </w:t>
      </w:r>
    </w:p>
    <w:p w14:paraId="00000002" w14:textId="77777777" w:rsidR="00192261" w:rsidRPr="00197C59" w:rsidRDefault="00192261">
      <w:pPr>
        <w:pStyle w:val="Normal1"/>
        <w:rPr>
          <w:rFonts w:asciiTheme="majorHAnsi" w:eastAsia="Roboto" w:hAnsiTheme="majorHAnsi" w:cs="Roboto"/>
          <w:color w:val="212121"/>
          <w:highlight w:val="white"/>
        </w:rPr>
      </w:pPr>
    </w:p>
    <w:p w14:paraId="00000003" w14:textId="7B141EEB" w:rsidR="00192261" w:rsidRPr="00197C59" w:rsidRDefault="00F81286">
      <w:pPr>
        <w:pStyle w:val="Normal1"/>
        <w:rPr>
          <w:rFonts w:asciiTheme="majorHAnsi" w:eastAsia="Roboto" w:hAnsiTheme="majorHAnsi" w:cs="Roboto"/>
          <w:color w:val="222222"/>
        </w:rPr>
      </w:pPr>
      <w:r w:rsidRPr="00197C59">
        <w:rPr>
          <w:rFonts w:asciiTheme="majorHAnsi" w:eastAsia="Roboto" w:hAnsiTheme="majorHAnsi" w:cs="Roboto"/>
          <w:highlight w:val="white"/>
        </w:rPr>
        <w:t>The National Institute on Alcohol Abuse and Alcoholism (NIAAA), one of the 27 Institutes and Centers of the National Institutes of Health</w:t>
      </w:r>
      <w:r w:rsidR="006D63F2">
        <w:rPr>
          <w:rFonts w:asciiTheme="majorHAnsi" w:eastAsia="Roboto" w:hAnsiTheme="majorHAnsi" w:cs="Roboto"/>
          <w:highlight w:val="white"/>
        </w:rPr>
        <w:t xml:space="preserve"> (NIH)</w:t>
      </w:r>
      <w:r w:rsidRPr="00197C59">
        <w:rPr>
          <w:rFonts w:asciiTheme="majorHAnsi" w:eastAsia="Roboto" w:hAnsiTheme="majorHAnsi" w:cs="Roboto"/>
          <w:highlight w:val="white"/>
        </w:rPr>
        <w:t>, supports research examining the unique issues associated with alcohol use in this emerging segment of the population</w:t>
      </w:r>
      <w:r w:rsidR="00031D3F">
        <w:rPr>
          <w:rFonts w:asciiTheme="majorHAnsi" w:eastAsia="Roboto" w:hAnsiTheme="majorHAnsi" w:cs="Roboto"/>
          <w:highlight w:val="white"/>
        </w:rPr>
        <w:t xml:space="preserve">.   In addition, NIAAA </w:t>
      </w:r>
      <w:r w:rsidRPr="00197C59">
        <w:rPr>
          <w:rFonts w:asciiTheme="majorHAnsi" w:eastAsia="Roboto" w:hAnsiTheme="majorHAnsi" w:cs="Roboto"/>
          <w:highlight w:val="white"/>
        </w:rPr>
        <w:t>has identified alcohol and</w:t>
      </w:r>
      <w:r w:rsidR="00914497">
        <w:rPr>
          <w:rFonts w:asciiTheme="majorHAnsi" w:eastAsia="Roboto" w:hAnsiTheme="majorHAnsi" w:cs="Roboto"/>
          <w:highlight w:val="white"/>
        </w:rPr>
        <w:t xml:space="preserve"> </w:t>
      </w:r>
      <w:r w:rsidR="00031D3F">
        <w:rPr>
          <w:rFonts w:asciiTheme="majorHAnsi" w:eastAsia="Roboto" w:hAnsiTheme="majorHAnsi" w:cs="Roboto"/>
          <w:highlight w:val="white"/>
        </w:rPr>
        <w:t xml:space="preserve">healthy </w:t>
      </w:r>
      <w:r w:rsidR="00914497">
        <w:rPr>
          <w:rFonts w:asciiTheme="majorHAnsi" w:eastAsia="Roboto" w:hAnsiTheme="majorHAnsi" w:cs="Roboto"/>
          <w:highlight w:val="white"/>
        </w:rPr>
        <w:t xml:space="preserve">aging as a priority area in its </w:t>
      </w:r>
      <w:hyperlink r:id="rId9" w:history="1">
        <w:r w:rsidR="0078649F" w:rsidRPr="0078649F">
          <w:rPr>
            <w:rStyle w:val="Hyperlink"/>
            <w:rFonts w:asciiTheme="majorHAnsi" w:eastAsia="Roboto" w:hAnsiTheme="majorHAnsi" w:cs="Roboto"/>
            <w:highlight w:val="white"/>
          </w:rPr>
          <w:t>s</w:t>
        </w:r>
        <w:r w:rsidRPr="0078649F">
          <w:rPr>
            <w:rStyle w:val="Hyperlink"/>
            <w:rFonts w:asciiTheme="majorHAnsi" w:eastAsia="Roboto" w:hAnsiTheme="majorHAnsi" w:cs="Roboto"/>
            <w:highlight w:val="white"/>
          </w:rPr>
          <w:t>tra</w:t>
        </w:r>
        <w:r w:rsidR="00914497" w:rsidRPr="0078649F">
          <w:rPr>
            <w:rStyle w:val="Hyperlink"/>
            <w:rFonts w:asciiTheme="majorHAnsi" w:eastAsia="Roboto" w:hAnsiTheme="majorHAnsi" w:cs="Roboto"/>
            <w:highlight w:val="white"/>
          </w:rPr>
          <w:t xml:space="preserve">tegic </w:t>
        </w:r>
        <w:r w:rsidR="0078649F" w:rsidRPr="0078649F">
          <w:rPr>
            <w:rStyle w:val="Hyperlink"/>
            <w:rFonts w:asciiTheme="majorHAnsi" w:eastAsia="Roboto" w:hAnsiTheme="majorHAnsi" w:cs="Roboto"/>
            <w:highlight w:val="white"/>
          </w:rPr>
          <w:t>p</w:t>
        </w:r>
        <w:r w:rsidRPr="0078649F">
          <w:rPr>
            <w:rStyle w:val="Hyperlink"/>
            <w:rFonts w:asciiTheme="majorHAnsi" w:eastAsia="Roboto" w:hAnsiTheme="majorHAnsi" w:cs="Roboto"/>
            <w:highlight w:val="white"/>
          </w:rPr>
          <w:t>lan</w:t>
        </w:r>
      </w:hyperlink>
      <w:r w:rsidR="008760E5" w:rsidRPr="0078649F">
        <w:rPr>
          <w:rFonts w:asciiTheme="majorHAnsi" w:eastAsia="Roboto" w:hAnsiTheme="majorHAnsi" w:cs="Roboto"/>
        </w:rPr>
        <w:t>.</w:t>
      </w:r>
    </w:p>
    <w:p w14:paraId="00000004" w14:textId="77777777" w:rsidR="00192261" w:rsidRPr="00197C59" w:rsidRDefault="00192261">
      <w:pPr>
        <w:pStyle w:val="Normal1"/>
        <w:shd w:val="clear" w:color="auto" w:fill="FFFFFF"/>
        <w:rPr>
          <w:rFonts w:asciiTheme="majorHAnsi" w:eastAsia="Roboto" w:hAnsiTheme="majorHAnsi" w:cs="Roboto"/>
          <w:color w:val="222222"/>
        </w:rPr>
      </w:pPr>
    </w:p>
    <w:p w14:paraId="00000005" w14:textId="099AC366" w:rsidR="00192261" w:rsidRPr="00197C59" w:rsidRDefault="00F81286">
      <w:pPr>
        <w:pStyle w:val="Normal1"/>
        <w:shd w:val="clear" w:color="auto" w:fill="FFFFFF"/>
        <w:rPr>
          <w:rFonts w:asciiTheme="majorHAnsi" w:eastAsia="Roboto" w:hAnsiTheme="majorHAnsi" w:cs="Roboto"/>
          <w:color w:val="222222"/>
        </w:rPr>
      </w:pPr>
      <w:proofErr w:type="gramStart"/>
      <w:r w:rsidRPr="00197C59">
        <w:rPr>
          <w:rFonts w:asciiTheme="majorHAnsi" w:eastAsia="Roboto" w:hAnsiTheme="majorHAnsi" w:cs="Roboto"/>
          <w:color w:val="222222"/>
        </w:rPr>
        <w:t xml:space="preserve">This webinar is sponsored by the </w:t>
      </w:r>
      <w:hyperlink r:id="rId10">
        <w:r w:rsidRPr="00197C59">
          <w:rPr>
            <w:rFonts w:asciiTheme="majorHAnsi" w:eastAsia="Roboto" w:hAnsiTheme="majorHAnsi" w:cs="Roboto"/>
            <w:color w:val="1155CC"/>
            <w:u w:val="single"/>
          </w:rPr>
          <w:t>Friends of NIAAA</w:t>
        </w:r>
      </w:hyperlink>
      <w:r w:rsidRPr="00197C59">
        <w:rPr>
          <w:rFonts w:asciiTheme="majorHAnsi" w:eastAsia="Roboto" w:hAnsiTheme="majorHAnsi" w:cs="Roboto"/>
          <w:color w:val="222222"/>
        </w:rPr>
        <w:t xml:space="preserve">, in collaboration with the </w:t>
      </w:r>
      <w:hyperlink r:id="rId11">
        <w:r w:rsidRPr="00197C59">
          <w:rPr>
            <w:rFonts w:asciiTheme="majorHAnsi" w:eastAsia="Roboto" w:hAnsiTheme="majorHAnsi" w:cs="Roboto"/>
            <w:color w:val="1155CC"/>
            <w:u w:val="single"/>
          </w:rPr>
          <w:t>American Psychological Association</w:t>
        </w:r>
      </w:hyperlink>
      <w:r w:rsidR="00914497">
        <w:rPr>
          <w:rFonts w:asciiTheme="majorHAnsi" w:eastAsia="Roboto" w:hAnsiTheme="majorHAnsi" w:cs="Roboto"/>
          <w:color w:val="222222"/>
        </w:rPr>
        <w:t xml:space="preserve">, </w:t>
      </w:r>
      <w:r w:rsidRPr="00197C59">
        <w:rPr>
          <w:rFonts w:asciiTheme="majorHAnsi" w:eastAsia="Roboto" w:hAnsiTheme="majorHAnsi" w:cs="Roboto"/>
          <w:color w:val="222222"/>
        </w:rPr>
        <w:t xml:space="preserve">Congressional Addiction, Treatment </w:t>
      </w:r>
      <w:r w:rsidR="00914497">
        <w:rPr>
          <w:rFonts w:asciiTheme="majorHAnsi" w:eastAsia="Roboto" w:hAnsiTheme="majorHAnsi" w:cs="Roboto"/>
          <w:color w:val="222222"/>
        </w:rPr>
        <w:t xml:space="preserve">and Recovery Caucus, and the </w:t>
      </w:r>
      <w:hyperlink r:id="rId12" w:history="1">
        <w:r w:rsidR="00914497" w:rsidRPr="0078649F">
          <w:rPr>
            <w:rStyle w:val="Hyperlink"/>
            <w:rFonts w:asciiTheme="majorHAnsi" w:eastAsia="Roboto" w:hAnsiTheme="majorHAnsi" w:cs="Roboto"/>
          </w:rPr>
          <w:t>Research Society on Alcoholism</w:t>
        </w:r>
        <w:proofErr w:type="gramEnd"/>
      </w:hyperlink>
      <w:r w:rsidR="00914497">
        <w:rPr>
          <w:rFonts w:asciiTheme="majorHAnsi" w:eastAsia="Roboto" w:hAnsiTheme="majorHAnsi" w:cs="Roboto"/>
          <w:color w:val="222222"/>
        </w:rPr>
        <w:t>.</w:t>
      </w:r>
    </w:p>
    <w:p w14:paraId="00000007" w14:textId="77777777" w:rsidR="00192261" w:rsidRPr="00197C59" w:rsidRDefault="00192261">
      <w:pPr>
        <w:pStyle w:val="Normal1"/>
        <w:shd w:val="clear" w:color="auto" w:fill="FFFFFF"/>
        <w:rPr>
          <w:rFonts w:asciiTheme="majorHAnsi" w:eastAsia="Calibri" w:hAnsiTheme="majorHAnsi" w:cs="Calibri"/>
          <w:color w:val="222222"/>
          <w:u w:val="single"/>
        </w:rPr>
      </w:pPr>
    </w:p>
    <w:p w14:paraId="00000008" w14:textId="77777777" w:rsidR="00192261" w:rsidRPr="00197C59" w:rsidRDefault="00F81286">
      <w:pPr>
        <w:pStyle w:val="Normal1"/>
        <w:shd w:val="clear" w:color="auto" w:fill="FFFFFF"/>
        <w:rPr>
          <w:rFonts w:asciiTheme="majorHAnsi" w:eastAsia="Roboto" w:hAnsiTheme="majorHAnsi" w:cs="Roboto"/>
          <w:color w:val="222222"/>
        </w:rPr>
      </w:pPr>
      <w:r w:rsidRPr="00197C59">
        <w:rPr>
          <w:rFonts w:asciiTheme="majorHAnsi" w:eastAsia="Roboto" w:hAnsiTheme="majorHAnsi" w:cs="Roboto"/>
          <w:color w:val="222222"/>
          <w:u w:val="single"/>
        </w:rPr>
        <w:t>Webinar Topics and Speakers</w:t>
      </w:r>
      <w:r w:rsidRPr="00197C59">
        <w:rPr>
          <w:rFonts w:asciiTheme="majorHAnsi" w:eastAsia="Roboto" w:hAnsiTheme="majorHAnsi" w:cs="Roboto"/>
          <w:color w:val="222222"/>
        </w:rPr>
        <w:t xml:space="preserve">  </w:t>
      </w:r>
    </w:p>
    <w:p w14:paraId="00000009" w14:textId="77777777" w:rsidR="00192261" w:rsidRPr="00197C59" w:rsidRDefault="00F81286">
      <w:pPr>
        <w:pStyle w:val="Normal1"/>
        <w:shd w:val="clear" w:color="auto" w:fill="FFFFFF"/>
        <w:spacing w:before="280"/>
        <w:rPr>
          <w:rFonts w:asciiTheme="majorHAnsi" w:eastAsia="Roboto" w:hAnsiTheme="majorHAnsi" w:cs="Roboto"/>
          <w:i/>
        </w:rPr>
      </w:pPr>
      <w:r w:rsidRPr="00197C59">
        <w:rPr>
          <w:rFonts w:asciiTheme="majorHAnsi" w:eastAsia="Roboto" w:hAnsiTheme="majorHAnsi" w:cs="Roboto"/>
          <w:i/>
        </w:rPr>
        <w:t>Welcome and Introductions</w:t>
      </w:r>
    </w:p>
    <w:p w14:paraId="0000000B" w14:textId="47138CF4" w:rsidR="00192261" w:rsidRPr="00197C59" w:rsidRDefault="00F81286" w:rsidP="00197C59">
      <w:pPr>
        <w:pStyle w:val="Normal1"/>
        <w:shd w:val="clear" w:color="auto" w:fill="FFFFFF"/>
        <w:rPr>
          <w:rFonts w:asciiTheme="majorHAnsi" w:eastAsia="Calibri" w:hAnsiTheme="majorHAnsi" w:cs="Calibri"/>
        </w:rPr>
      </w:pPr>
      <w:r w:rsidRPr="00197C59">
        <w:rPr>
          <w:rFonts w:asciiTheme="majorHAnsi" w:eastAsia="Calibri" w:hAnsiTheme="majorHAnsi" w:cs="Calibri"/>
          <w:b/>
        </w:rPr>
        <w:t>Robert Huebner</w:t>
      </w:r>
      <w:r w:rsidRPr="00197C59">
        <w:rPr>
          <w:rFonts w:asciiTheme="majorHAnsi" w:eastAsia="Calibri" w:hAnsiTheme="majorHAnsi" w:cs="Calibri"/>
        </w:rPr>
        <w:t>, Ph.D., Chair, Friends of NIAAA</w:t>
      </w:r>
    </w:p>
    <w:p w14:paraId="4AE30E64" w14:textId="77777777" w:rsidR="00F81286" w:rsidRPr="00197C59" w:rsidRDefault="00F81286">
      <w:pPr>
        <w:pStyle w:val="Normal1"/>
        <w:spacing w:after="80"/>
        <w:rPr>
          <w:rFonts w:asciiTheme="majorHAnsi" w:eastAsia="Roboto" w:hAnsiTheme="majorHAnsi" w:cs="Roboto"/>
          <w:i/>
          <w:color w:val="222222"/>
          <w:highlight w:val="white"/>
        </w:rPr>
      </w:pPr>
    </w:p>
    <w:p w14:paraId="74072DF8" w14:textId="77777777" w:rsidR="00914497" w:rsidRDefault="00914497">
      <w:pPr>
        <w:pStyle w:val="Normal1"/>
        <w:spacing w:after="80"/>
        <w:rPr>
          <w:rFonts w:asciiTheme="majorHAnsi" w:eastAsia="Roboto" w:hAnsiTheme="majorHAnsi" w:cs="Roboto"/>
          <w:i/>
          <w:color w:val="222222"/>
          <w:highlight w:val="white"/>
        </w:rPr>
      </w:pPr>
    </w:p>
    <w:p w14:paraId="0000000C" w14:textId="25DE2DAA" w:rsidR="00192261" w:rsidRPr="00197C59" w:rsidRDefault="00F62FE0">
      <w:pPr>
        <w:pStyle w:val="Normal1"/>
        <w:spacing w:after="80"/>
        <w:rPr>
          <w:rFonts w:asciiTheme="majorHAnsi" w:eastAsia="Roboto" w:hAnsiTheme="majorHAnsi" w:cs="Roboto"/>
          <w:color w:val="222222"/>
          <w:highlight w:val="white"/>
        </w:rPr>
      </w:pPr>
      <w:r>
        <w:rPr>
          <w:rFonts w:asciiTheme="majorHAnsi" w:eastAsia="Roboto" w:hAnsiTheme="majorHAnsi" w:cs="Roboto"/>
          <w:i/>
          <w:color w:val="222222"/>
          <w:highlight w:val="white"/>
        </w:rPr>
        <w:t>Alcohol and Aging: NIAAA Overview</w:t>
      </w:r>
    </w:p>
    <w:p w14:paraId="0000000D" w14:textId="10C1A353" w:rsidR="00192261" w:rsidRPr="00197C59" w:rsidRDefault="00F81286">
      <w:pPr>
        <w:pStyle w:val="Normal1"/>
        <w:rPr>
          <w:rFonts w:asciiTheme="majorHAnsi" w:eastAsia="Calibri" w:hAnsiTheme="majorHAnsi" w:cs="Calibri"/>
        </w:rPr>
      </w:pPr>
      <w:r w:rsidRPr="00197C59">
        <w:rPr>
          <w:rFonts w:asciiTheme="majorHAnsi" w:eastAsia="Calibri" w:hAnsiTheme="majorHAnsi" w:cs="Calibri"/>
          <w:b/>
          <w:color w:val="222222"/>
        </w:rPr>
        <w:t xml:space="preserve">George </w:t>
      </w:r>
      <w:proofErr w:type="spellStart"/>
      <w:r w:rsidRPr="00197C59">
        <w:rPr>
          <w:rFonts w:asciiTheme="majorHAnsi" w:eastAsia="Calibri" w:hAnsiTheme="majorHAnsi" w:cs="Calibri"/>
          <w:b/>
          <w:color w:val="222222"/>
        </w:rPr>
        <w:t>Koob</w:t>
      </w:r>
      <w:proofErr w:type="spellEnd"/>
      <w:r w:rsidRPr="00197C59">
        <w:rPr>
          <w:rFonts w:asciiTheme="majorHAnsi" w:eastAsia="Calibri" w:hAnsiTheme="majorHAnsi" w:cs="Calibri"/>
          <w:color w:val="222222"/>
        </w:rPr>
        <w:t>, Ph.D., Director, National Institute on Alcohol Abuse and Alcoholism</w:t>
      </w:r>
      <w:r w:rsidR="007A64C7">
        <w:rPr>
          <w:rFonts w:asciiTheme="majorHAnsi" w:eastAsia="Calibri" w:hAnsiTheme="majorHAnsi" w:cs="Calibri"/>
          <w:color w:val="222222"/>
        </w:rPr>
        <w:t>.</w:t>
      </w:r>
    </w:p>
    <w:p w14:paraId="0000000E" w14:textId="18C8B0B5" w:rsidR="00192261" w:rsidRPr="00197C59" w:rsidRDefault="00F81286">
      <w:pPr>
        <w:pStyle w:val="Normal1"/>
        <w:spacing w:after="80"/>
        <w:rPr>
          <w:rFonts w:asciiTheme="majorHAnsi" w:eastAsia="Roboto" w:hAnsiTheme="majorHAnsi" w:cs="Roboto"/>
          <w:i/>
        </w:rPr>
      </w:pPr>
      <w:r w:rsidRPr="00197C59">
        <w:rPr>
          <w:rFonts w:asciiTheme="majorHAnsi" w:eastAsia="Calibri" w:hAnsiTheme="majorHAnsi" w:cs="Calibri"/>
        </w:rPr>
        <w:br/>
      </w:r>
      <w:r w:rsidR="00084AA0" w:rsidRPr="00197C59">
        <w:rPr>
          <w:rFonts w:asciiTheme="majorHAnsi" w:eastAsia="Roboto" w:hAnsiTheme="majorHAnsi" w:cs="Roboto"/>
          <w:i/>
        </w:rPr>
        <w:t>Increased Alcohol C</w:t>
      </w:r>
      <w:r w:rsidR="00716853" w:rsidRPr="00197C59">
        <w:rPr>
          <w:rFonts w:asciiTheme="majorHAnsi" w:eastAsia="Roboto" w:hAnsiTheme="majorHAnsi" w:cs="Roboto"/>
          <w:i/>
        </w:rPr>
        <w:t xml:space="preserve">onsumption Among Older Adults: </w:t>
      </w:r>
      <w:r w:rsidRPr="00197C59">
        <w:rPr>
          <w:rFonts w:asciiTheme="majorHAnsi" w:eastAsia="Roboto" w:hAnsiTheme="majorHAnsi" w:cs="Roboto"/>
          <w:i/>
        </w:rPr>
        <w:t>Trends</w:t>
      </w:r>
      <w:r w:rsidR="00716853" w:rsidRPr="00197C59">
        <w:rPr>
          <w:rFonts w:asciiTheme="majorHAnsi" w:eastAsia="Roboto" w:hAnsiTheme="majorHAnsi" w:cs="Roboto"/>
          <w:i/>
        </w:rPr>
        <w:t xml:space="preserve">, Causes, and Consequences </w:t>
      </w:r>
    </w:p>
    <w:p w14:paraId="0000000F" w14:textId="13DE6668" w:rsidR="00192261" w:rsidRPr="00197C59" w:rsidRDefault="00F81286">
      <w:pPr>
        <w:pStyle w:val="Normal1"/>
        <w:rPr>
          <w:rFonts w:asciiTheme="majorHAnsi" w:eastAsia="Calibri" w:hAnsiTheme="majorHAnsi" w:cs="Calibri"/>
          <w:color w:val="212121"/>
          <w:highlight w:val="white"/>
        </w:rPr>
      </w:pPr>
      <w:r w:rsidRPr="00197C59">
        <w:rPr>
          <w:rFonts w:asciiTheme="majorHAnsi" w:eastAsia="Calibri" w:hAnsiTheme="majorHAnsi" w:cs="Calibri"/>
          <w:b/>
        </w:rPr>
        <w:t>Katherine Keyes</w:t>
      </w:r>
      <w:r w:rsidRPr="00197C59">
        <w:rPr>
          <w:rFonts w:asciiTheme="majorHAnsi" w:eastAsia="Calibri" w:hAnsiTheme="majorHAnsi" w:cs="Calibri"/>
        </w:rPr>
        <w:t>, Ph.D.</w:t>
      </w:r>
      <w:r w:rsidR="007A64C7">
        <w:rPr>
          <w:rFonts w:asciiTheme="majorHAnsi" w:eastAsia="Calibri" w:hAnsiTheme="majorHAnsi" w:cs="Calibri"/>
        </w:rPr>
        <w:t>,</w:t>
      </w:r>
      <w:r w:rsidRPr="00197C59">
        <w:rPr>
          <w:rFonts w:asciiTheme="majorHAnsi" w:eastAsia="Calibri" w:hAnsiTheme="majorHAnsi" w:cs="Calibri"/>
        </w:rPr>
        <w:t xml:space="preserve"> </w:t>
      </w:r>
      <w:r w:rsidRPr="00197C59">
        <w:rPr>
          <w:rFonts w:asciiTheme="majorHAnsi" w:eastAsia="Calibri" w:hAnsiTheme="majorHAnsi" w:cs="Calibri"/>
          <w:color w:val="212121"/>
          <w:highlight w:val="white"/>
        </w:rPr>
        <w:t>Department o</w:t>
      </w:r>
      <w:r w:rsidR="00CF3FA6">
        <w:rPr>
          <w:rFonts w:asciiTheme="majorHAnsi" w:eastAsia="Calibri" w:hAnsiTheme="majorHAnsi" w:cs="Calibri"/>
          <w:color w:val="212121"/>
          <w:highlight w:val="white"/>
        </w:rPr>
        <w:t xml:space="preserve">f Epidemiology, </w:t>
      </w:r>
      <w:r w:rsidRPr="00197C59">
        <w:rPr>
          <w:rFonts w:asciiTheme="majorHAnsi" w:eastAsia="Calibri" w:hAnsiTheme="majorHAnsi" w:cs="Calibri"/>
          <w:color w:val="212121"/>
          <w:highlight w:val="white"/>
        </w:rPr>
        <w:t>Columbia Univers</w:t>
      </w:r>
      <w:r w:rsidR="007A64C7">
        <w:rPr>
          <w:rFonts w:asciiTheme="majorHAnsi" w:eastAsia="Calibri" w:hAnsiTheme="majorHAnsi" w:cs="Calibri"/>
          <w:color w:val="212121"/>
          <w:highlight w:val="white"/>
        </w:rPr>
        <w:t>ity New York, NY.</w:t>
      </w:r>
    </w:p>
    <w:p w14:paraId="00000010" w14:textId="77777777" w:rsidR="00192261" w:rsidRPr="00197C59" w:rsidRDefault="00192261">
      <w:pPr>
        <w:pStyle w:val="Normal1"/>
        <w:rPr>
          <w:rFonts w:asciiTheme="majorHAnsi" w:eastAsia="Calibri" w:hAnsiTheme="majorHAnsi" w:cs="Calibri"/>
          <w:color w:val="212121"/>
          <w:highlight w:val="white"/>
        </w:rPr>
      </w:pPr>
    </w:p>
    <w:p w14:paraId="00000011" w14:textId="7AE5B53D" w:rsidR="00192261" w:rsidRPr="00197C59" w:rsidRDefault="00F81286">
      <w:pPr>
        <w:pStyle w:val="Normal1"/>
        <w:spacing w:after="80"/>
        <w:rPr>
          <w:rFonts w:asciiTheme="majorHAnsi" w:eastAsia="Calibri" w:hAnsiTheme="majorHAnsi" w:cs="Calibri"/>
          <w:color w:val="212121"/>
          <w:highlight w:val="white"/>
        </w:rPr>
      </w:pPr>
      <w:r w:rsidRPr="00197C59">
        <w:rPr>
          <w:rFonts w:asciiTheme="majorHAnsi" w:eastAsia="Roboto" w:hAnsiTheme="majorHAnsi" w:cs="Roboto"/>
          <w:i/>
          <w:color w:val="212121"/>
          <w:highlight w:val="white"/>
        </w:rPr>
        <w:t xml:space="preserve">Neurobiological </w:t>
      </w:r>
      <w:r w:rsidR="00084AA0" w:rsidRPr="00197C59">
        <w:rPr>
          <w:rFonts w:asciiTheme="majorHAnsi" w:eastAsia="Roboto" w:hAnsiTheme="majorHAnsi" w:cs="Roboto"/>
          <w:i/>
          <w:color w:val="212121"/>
          <w:highlight w:val="white"/>
        </w:rPr>
        <w:t xml:space="preserve">and Behavioral </w:t>
      </w:r>
      <w:r w:rsidRPr="00197C59">
        <w:rPr>
          <w:rFonts w:asciiTheme="majorHAnsi" w:eastAsia="Roboto" w:hAnsiTheme="majorHAnsi" w:cs="Roboto"/>
          <w:i/>
          <w:color w:val="212121"/>
          <w:highlight w:val="white"/>
        </w:rPr>
        <w:t>Co</w:t>
      </w:r>
      <w:r w:rsidR="00084AA0" w:rsidRPr="00197C59">
        <w:rPr>
          <w:rFonts w:asciiTheme="majorHAnsi" w:eastAsia="Roboto" w:hAnsiTheme="majorHAnsi" w:cs="Roboto"/>
          <w:i/>
          <w:color w:val="212121"/>
          <w:highlight w:val="white"/>
        </w:rPr>
        <w:t xml:space="preserve">nsequences of Moderate Alcohol Consumption in Older Adults </w:t>
      </w:r>
    </w:p>
    <w:p w14:paraId="00000012" w14:textId="0E9A9412" w:rsidR="00192261" w:rsidRPr="00197C59" w:rsidRDefault="00F81286">
      <w:pPr>
        <w:pStyle w:val="Normal1"/>
        <w:rPr>
          <w:rFonts w:asciiTheme="majorHAnsi" w:eastAsia="Calibri" w:hAnsiTheme="majorHAnsi" w:cs="Calibri"/>
          <w:color w:val="212121"/>
          <w:highlight w:val="white"/>
        </w:rPr>
      </w:pPr>
      <w:r w:rsidRPr="00197C59">
        <w:rPr>
          <w:rFonts w:asciiTheme="majorHAnsi" w:eastAsia="Calibri" w:hAnsiTheme="majorHAnsi" w:cs="Calibri"/>
          <w:b/>
          <w:color w:val="212121"/>
          <w:highlight w:val="white"/>
        </w:rPr>
        <w:t>Sara Jo Nixon</w:t>
      </w:r>
      <w:r w:rsidR="00CF3FA6">
        <w:rPr>
          <w:rFonts w:asciiTheme="majorHAnsi" w:eastAsia="Calibri" w:hAnsiTheme="majorHAnsi" w:cs="Calibri"/>
          <w:color w:val="212121"/>
          <w:highlight w:val="white"/>
        </w:rPr>
        <w:t xml:space="preserve">, Ph.D., </w:t>
      </w:r>
      <w:r w:rsidRPr="00197C59">
        <w:rPr>
          <w:rFonts w:asciiTheme="majorHAnsi" w:eastAsia="Calibri" w:hAnsiTheme="majorHAnsi" w:cs="Calibri"/>
          <w:color w:val="212121"/>
          <w:highlight w:val="white"/>
        </w:rPr>
        <w:t>Department of Psychiatry</w:t>
      </w:r>
      <w:r w:rsidR="007A64C7">
        <w:rPr>
          <w:rFonts w:asciiTheme="majorHAnsi" w:eastAsia="Calibri" w:hAnsiTheme="majorHAnsi" w:cs="Calibri"/>
          <w:color w:val="212121"/>
          <w:highlight w:val="white"/>
        </w:rPr>
        <w:t xml:space="preserve"> and </w:t>
      </w:r>
      <w:r w:rsidR="007A64C7" w:rsidRPr="00197C59">
        <w:rPr>
          <w:rFonts w:asciiTheme="majorHAnsi" w:eastAsia="Calibri" w:hAnsiTheme="majorHAnsi" w:cs="Calibri"/>
          <w:color w:val="212121"/>
          <w:highlight w:val="white"/>
        </w:rPr>
        <w:t>Center for</w:t>
      </w:r>
      <w:r w:rsidR="007A64C7">
        <w:rPr>
          <w:rFonts w:asciiTheme="majorHAnsi" w:eastAsia="Calibri" w:hAnsiTheme="majorHAnsi" w:cs="Calibri"/>
          <w:color w:val="212121"/>
          <w:highlight w:val="white"/>
        </w:rPr>
        <w:t xml:space="preserve"> Addiction Research &amp; Education, </w:t>
      </w:r>
      <w:r w:rsidR="00CF3FA6">
        <w:rPr>
          <w:rFonts w:asciiTheme="majorHAnsi" w:eastAsia="Calibri" w:hAnsiTheme="majorHAnsi" w:cs="Calibri"/>
          <w:color w:val="212121"/>
          <w:highlight w:val="white"/>
        </w:rPr>
        <w:t xml:space="preserve">University of Florida, </w:t>
      </w:r>
      <w:r w:rsidR="007A64C7">
        <w:rPr>
          <w:rFonts w:asciiTheme="majorHAnsi" w:eastAsia="Calibri" w:hAnsiTheme="majorHAnsi" w:cs="Calibri"/>
          <w:color w:val="212121"/>
          <w:highlight w:val="white"/>
        </w:rPr>
        <w:t>Gainesville, FL.</w:t>
      </w:r>
    </w:p>
    <w:p w14:paraId="00000013" w14:textId="77777777" w:rsidR="00192261" w:rsidRPr="00197C59" w:rsidRDefault="00192261">
      <w:pPr>
        <w:pStyle w:val="Normal1"/>
        <w:rPr>
          <w:rFonts w:asciiTheme="majorHAnsi" w:eastAsia="Calibri" w:hAnsiTheme="majorHAnsi" w:cs="Calibri"/>
          <w:color w:val="212121"/>
          <w:highlight w:val="white"/>
        </w:rPr>
      </w:pPr>
    </w:p>
    <w:p w14:paraId="22B2F8C2" w14:textId="77777777" w:rsidR="00084AA0" w:rsidRPr="00197C59" w:rsidRDefault="00084AA0" w:rsidP="00084AA0">
      <w:pPr>
        <w:pStyle w:val="Heading1"/>
        <w:rPr>
          <w:rFonts w:asciiTheme="majorHAnsi" w:hAnsiTheme="majorHAnsi"/>
          <w:b w:val="0"/>
          <w:i/>
          <w:sz w:val="24"/>
          <w:szCs w:val="24"/>
        </w:rPr>
      </w:pPr>
      <w:r w:rsidRPr="00197C59">
        <w:rPr>
          <w:rFonts w:asciiTheme="majorHAnsi" w:hAnsiTheme="majorHAnsi"/>
          <w:b w:val="0"/>
          <w:i/>
          <w:sz w:val="24"/>
          <w:szCs w:val="24"/>
        </w:rPr>
        <w:t xml:space="preserve">Assisting Older Adults Who Misuse Alcohol:  Brief Evidence-Based Treatment Approaches </w:t>
      </w:r>
    </w:p>
    <w:p w14:paraId="00000015" w14:textId="78080FD3" w:rsidR="00192261" w:rsidRPr="00197C59" w:rsidRDefault="00F81286">
      <w:pPr>
        <w:pStyle w:val="Normal1"/>
        <w:rPr>
          <w:rFonts w:asciiTheme="majorHAnsi" w:eastAsia="Calibri" w:hAnsiTheme="majorHAnsi" w:cs="Calibri"/>
          <w:color w:val="212121"/>
          <w:highlight w:val="white"/>
        </w:rPr>
      </w:pPr>
      <w:r w:rsidRPr="00197C59">
        <w:rPr>
          <w:rFonts w:asciiTheme="majorHAnsi" w:eastAsia="Calibri" w:hAnsiTheme="majorHAnsi" w:cs="Calibri"/>
          <w:b/>
          <w:color w:val="222222"/>
          <w:highlight w:val="white"/>
        </w:rPr>
        <w:t>Frederick C. Blow</w:t>
      </w:r>
      <w:r w:rsidR="00CF3FA6">
        <w:rPr>
          <w:rFonts w:asciiTheme="majorHAnsi" w:eastAsia="Calibri" w:hAnsiTheme="majorHAnsi" w:cs="Calibri"/>
          <w:color w:val="222222"/>
          <w:highlight w:val="white"/>
        </w:rPr>
        <w:t xml:space="preserve">, Ph.D., </w:t>
      </w:r>
      <w:r w:rsidRPr="00197C59">
        <w:rPr>
          <w:rFonts w:asciiTheme="majorHAnsi" w:eastAsia="Calibri" w:hAnsiTheme="majorHAnsi" w:cs="Calibri"/>
          <w:color w:val="212121"/>
          <w:highlight w:val="white"/>
        </w:rPr>
        <w:t>Department of Psychiatr</w:t>
      </w:r>
      <w:r w:rsidR="007A64C7">
        <w:rPr>
          <w:rFonts w:asciiTheme="majorHAnsi" w:eastAsia="Calibri" w:hAnsiTheme="majorHAnsi" w:cs="Calibri"/>
          <w:color w:val="212121"/>
          <w:highlight w:val="white"/>
        </w:rPr>
        <w:t>y and Addiction Center, University of Michigan Medical School, Ann Arbor, MI.</w:t>
      </w:r>
    </w:p>
    <w:p w14:paraId="00000016" w14:textId="77777777" w:rsidR="00192261" w:rsidRPr="00197C59" w:rsidRDefault="00192261">
      <w:pPr>
        <w:pStyle w:val="Normal1"/>
        <w:rPr>
          <w:rFonts w:asciiTheme="majorHAnsi" w:eastAsia="Calibri" w:hAnsiTheme="majorHAnsi" w:cs="Calibri"/>
          <w:color w:val="212121"/>
          <w:highlight w:val="white"/>
        </w:rPr>
      </w:pPr>
    </w:p>
    <w:p w14:paraId="52DFCEE7" w14:textId="09E8CEB9" w:rsidR="00716853" w:rsidRPr="00197C59" w:rsidRDefault="00716853">
      <w:pPr>
        <w:pStyle w:val="Normal1"/>
        <w:shd w:val="clear" w:color="auto" w:fill="FFFFFF"/>
        <w:spacing w:after="75"/>
        <w:rPr>
          <w:rFonts w:asciiTheme="majorHAnsi" w:eastAsia="Roboto" w:hAnsiTheme="majorHAnsi" w:cs="Roboto"/>
          <w:i/>
          <w:color w:val="222222"/>
          <w:highlight w:val="white"/>
        </w:rPr>
      </w:pPr>
      <w:r w:rsidRPr="00197C59">
        <w:rPr>
          <w:rFonts w:asciiTheme="majorHAnsi" w:eastAsia="Roboto" w:hAnsiTheme="majorHAnsi" w:cs="Roboto"/>
          <w:i/>
          <w:color w:val="222222"/>
          <w:highlight w:val="white"/>
        </w:rPr>
        <w:t>Pain and Alcohol Use:  Implications for Healthy Aging</w:t>
      </w:r>
    </w:p>
    <w:p w14:paraId="0000001B" w14:textId="7442D381" w:rsidR="00192261" w:rsidRPr="0044231A" w:rsidRDefault="00F81286" w:rsidP="0044231A">
      <w:pPr>
        <w:pStyle w:val="Normal1"/>
        <w:shd w:val="clear" w:color="auto" w:fill="FFFFFF"/>
        <w:spacing w:after="75"/>
        <w:rPr>
          <w:rFonts w:asciiTheme="majorHAnsi" w:eastAsia="Calibri" w:hAnsiTheme="majorHAnsi" w:cs="Calibri"/>
          <w:color w:val="222222"/>
          <w:highlight w:val="white"/>
        </w:rPr>
      </w:pPr>
      <w:r w:rsidRPr="00197C59">
        <w:rPr>
          <w:rFonts w:asciiTheme="majorHAnsi" w:eastAsia="Calibri" w:hAnsiTheme="majorHAnsi" w:cs="Calibri"/>
          <w:b/>
          <w:color w:val="222222"/>
          <w:highlight w:val="white"/>
        </w:rPr>
        <w:t xml:space="preserve">Jeff </w:t>
      </w:r>
      <w:proofErr w:type="spellStart"/>
      <w:r w:rsidRPr="00197C59">
        <w:rPr>
          <w:rFonts w:asciiTheme="majorHAnsi" w:eastAsia="Calibri" w:hAnsiTheme="majorHAnsi" w:cs="Calibri"/>
          <w:b/>
          <w:color w:val="222222"/>
          <w:highlight w:val="white"/>
        </w:rPr>
        <w:t>Boissoneault</w:t>
      </w:r>
      <w:proofErr w:type="spellEnd"/>
      <w:r w:rsidRPr="00197C59">
        <w:rPr>
          <w:rFonts w:asciiTheme="majorHAnsi" w:eastAsia="Calibri" w:hAnsiTheme="majorHAnsi" w:cs="Calibri"/>
          <w:color w:val="222222"/>
          <w:highlight w:val="white"/>
        </w:rPr>
        <w:t xml:space="preserve">, Ph.D., </w:t>
      </w:r>
      <w:r w:rsidR="00716853" w:rsidRPr="00197C59">
        <w:rPr>
          <w:rFonts w:asciiTheme="majorHAnsi" w:eastAsia="Calibri" w:hAnsiTheme="majorHAnsi" w:cs="Calibri"/>
          <w:color w:val="222222"/>
          <w:highlight w:val="white"/>
        </w:rPr>
        <w:t xml:space="preserve">Center for Pain Research and Behavioral Health, Center for Addiction Research and Education and the </w:t>
      </w:r>
      <w:r w:rsidRPr="00197C59">
        <w:rPr>
          <w:rFonts w:asciiTheme="majorHAnsi" w:eastAsia="Calibri" w:hAnsiTheme="majorHAnsi" w:cs="Calibri"/>
          <w:color w:val="212121"/>
          <w:highlight w:val="white"/>
        </w:rPr>
        <w:t>Department of Clinical and Health Psychology, University of Florida.</w:t>
      </w:r>
    </w:p>
    <w:sectPr w:rsidR="00192261" w:rsidRPr="0044231A">
      <w:headerReference w:type="even" r:id="rId13"/>
      <w:headerReference w:type="defaul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ED0EF" w14:textId="77777777" w:rsidR="00B974F6" w:rsidRDefault="00B974F6">
      <w:r>
        <w:separator/>
      </w:r>
    </w:p>
  </w:endnote>
  <w:endnote w:type="continuationSeparator" w:id="0">
    <w:p w14:paraId="0F4AC60B" w14:textId="77777777" w:rsidR="00B974F6" w:rsidRDefault="00B9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A9387" w14:textId="77777777" w:rsidR="00B974F6" w:rsidRDefault="00B974F6">
      <w:r>
        <w:separator/>
      </w:r>
    </w:p>
  </w:footnote>
  <w:footnote w:type="continuationSeparator" w:id="0">
    <w:p w14:paraId="568922A7" w14:textId="77777777" w:rsidR="00B974F6" w:rsidRDefault="00B974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7" w14:textId="77777777" w:rsidR="007A64C7" w:rsidRDefault="007A64C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8" w14:textId="77777777" w:rsidR="007A64C7" w:rsidRDefault="007A64C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color w:val="000000"/>
      </w:rPr>
      <w:t>[Type text][Type text][Type text]</w:t>
    </w:r>
  </w:p>
  <w:p w14:paraId="00000029" w14:textId="77777777" w:rsidR="007A64C7" w:rsidRDefault="007A64C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C" w14:textId="77777777" w:rsidR="007A64C7" w:rsidRDefault="007A64C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1072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61"/>
    <w:rsid w:val="00031D3F"/>
    <w:rsid w:val="00084AA0"/>
    <w:rsid w:val="000B3235"/>
    <w:rsid w:val="000D3739"/>
    <w:rsid w:val="00181429"/>
    <w:rsid w:val="00192261"/>
    <w:rsid w:val="00197C59"/>
    <w:rsid w:val="001C3480"/>
    <w:rsid w:val="002F6AFB"/>
    <w:rsid w:val="00317563"/>
    <w:rsid w:val="0044231A"/>
    <w:rsid w:val="004E1072"/>
    <w:rsid w:val="004E316F"/>
    <w:rsid w:val="006512CF"/>
    <w:rsid w:val="006D63F2"/>
    <w:rsid w:val="00716853"/>
    <w:rsid w:val="00784604"/>
    <w:rsid w:val="0078649F"/>
    <w:rsid w:val="00787A2C"/>
    <w:rsid w:val="007A64C7"/>
    <w:rsid w:val="007D5161"/>
    <w:rsid w:val="0085101E"/>
    <w:rsid w:val="008760E5"/>
    <w:rsid w:val="00881F28"/>
    <w:rsid w:val="008A5627"/>
    <w:rsid w:val="009046AF"/>
    <w:rsid w:val="00914497"/>
    <w:rsid w:val="00AB7635"/>
    <w:rsid w:val="00B974F6"/>
    <w:rsid w:val="00CC0DA2"/>
    <w:rsid w:val="00CF3FA6"/>
    <w:rsid w:val="00E34C98"/>
    <w:rsid w:val="00F62962"/>
    <w:rsid w:val="00F62FE0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D9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F81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86"/>
  </w:style>
  <w:style w:type="paragraph" w:styleId="Header">
    <w:name w:val="header"/>
    <w:basedOn w:val="Normal"/>
    <w:link w:val="HeaderChar"/>
    <w:uiPriority w:val="99"/>
    <w:unhideWhenUsed/>
    <w:rsid w:val="00F812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286"/>
  </w:style>
  <w:style w:type="paragraph" w:styleId="BalloonText">
    <w:name w:val="Balloon Text"/>
    <w:basedOn w:val="Normal"/>
    <w:link w:val="BalloonTextChar"/>
    <w:uiPriority w:val="99"/>
    <w:semiHidden/>
    <w:unhideWhenUsed/>
    <w:rsid w:val="00E34C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64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64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F81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86"/>
  </w:style>
  <w:style w:type="paragraph" w:styleId="Header">
    <w:name w:val="header"/>
    <w:basedOn w:val="Normal"/>
    <w:link w:val="HeaderChar"/>
    <w:uiPriority w:val="99"/>
    <w:unhideWhenUsed/>
    <w:rsid w:val="00F812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286"/>
  </w:style>
  <w:style w:type="paragraph" w:styleId="BalloonText">
    <w:name w:val="Balloon Text"/>
    <w:basedOn w:val="Normal"/>
    <w:link w:val="BalloonTextChar"/>
    <w:uiPriority w:val="99"/>
    <w:semiHidden/>
    <w:unhideWhenUsed/>
    <w:rsid w:val="00E34C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64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6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pa.org/" TargetMode="External"/><Relationship Id="rId12" Type="http://schemas.openxmlformats.org/officeDocument/2006/relationships/hyperlink" Target="http://rsoa.org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zoom.us/webinar/register/WN_38lTLq6bS-uamQP2Sx9frw" TargetMode="External"/><Relationship Id="rId9" Type="http://schemas.openxmlformats.org/officeDocument/2006/relationships/hyperlink" Target="https://www.niaaa.nih.gov/strategic-plan" TargetMode="External"/><Relationship Id="rId10" Type="http://schemas.openxmlformats.org/officeDocument/2006/relationships/hyperlink" Target="http://friendsofniaa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BEAA4C-BCE3-2E42-ADAA-AD31BA39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Williams-Simmons, Bridget (NIH/NIAAA) [E]</dc:creator>
  <cp:lastModifiedBy>Robert  Huebner</cp:lastModifiedBy>
  <cp:revision>2</cp:revision>
  <cp:lastPrinted>2022-04-14T14:18:00Z</cp:lastPrinted>
  <dcterms:created xsi:type="dcterms:W3CDTF">2022-05-02T17:39:00Z</dcterms:created>
  <dcterms:modified xsi:type="dcterms:W3CDTF">2022-05-02T17:39:00Z</dcterms:modified>
</cp:coreProperties>
</file>